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Document</w:t>
      </w:r>
    </w:p>
    <w:p>
      <w:r>
        <w:t>A demo DOCX file from samplelib.com.</w:t>
      </w:r>
    </w:p>
    <w:p>
      <w:pPr>
        <w:pStyle w:val="Heading1"/>
      </w:pPr>
      <w:r>
        <w:t>Introduction</w:t>
      </w:r>
    </w:p>
    <w:p>
      <w:r>
        <w:t>This document shows the common building blocks of a Word file: headings, formatted text, lists, tables and images.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Heading1"/>
      </w:pPr>
      <w:r>
        <w:t>Text Formatting</w:t>
      </w:r>
    </w:p>
    <w:p>
      <w:r>
        <w:t xml:space="preserve">Runs can be </w:t>
      </w:r>
      <w:r>
        <w:rPr>
          <w:b/>
        </w:rPr>
        <w:t>bold</w:t>
      </w:r>
      <w:r>
        <w:t xml:space="preserve">, </w:t>
      </w:r>
      <w:r>
        <w:rPr>
          <w:i/>
        </w:rPr>
        <w:t>italic</w:t>
      </w:r>
      <w:r>
        <w:t xml:space="preserve">, </w:t>
      </w:r>
      <w:r>
        <w:rPr>
          <w:u w:val="single"/>
        </w:rPr>
        <w:t>underlined</w:t>
      </w:r>
      <w:r>
        <w:rPr>
          <w:color w:val="1F6FB5"/>
        </w:rPr>
        <w:t xml:space="preserve"> or coloured</w:t>
      </w:r>
      <w:r>
        <w:t xml:space="preserve">. Font sizes vary too — </w:t>
      </w:r>
      <w:r>
        <w:rPr>
          <w:sz w:val="32"/>
        </w:rPr>
        <w:t>like this.</w:t>
      </w:r>
    </w:p>
    <w:p>
      <w:pPr>
        <w:pStyle w:val="Heading1"/>
      </w:pPr>
      <w:r>
        <w:t>Lists</w:t>
      </w:r>
    </w:p>
    <w:p>
      <w:r>
        <w:t>Bulleted list:</w:t>
      </w:r>
    </w:p>
    <w:p>
      <w:pPr>
        <w:pStyle w:val="ListBullet"/>
      </w:pPr>
      <w:r>
        <w:t>First bullet point</w:t>
      </w:r>
    </w:p>
    <w:p>
      <w:pPr>
        <w:pStyle w:val="ListBullet"/>
      </w:pPr>
      <w:r>
        <w:t>Second bullet point</w:t>
      </w:r>
    </w:p>
    <w:p>
      <w:pPr>
        <w:pStyle w:val="ListBullet"/>
      </w:pPr>
      <w:r>
        <w:t>Third bullet point</w:t>
      </w:r>
    </w:p>
    <w:p>
      <w:r>
        <w:t>Numbered list:</w:t>
      </w:r>
    </w:p>
    <w:p>
      <w:pPr>
        <w:pStyle w:val="ListNumber"/>
      </w:pPr>
      <w:r>
        <w:t>First numbered step</w:t>
      </w:r>
    </w:p>
    <w:p>
      <w:pPr>
        <w:pStyle w:val="ListNumber"/>
      </w:pPr>
      <w:r>
        <w:t>Second numbered step</w:t>
      </w:r>
    </w:p>
    <w:p>
      <w:pPr>
        <w:pStyle w:val="ListNumber"/>
      </w:pPr>
      <w:r>
        <w:t>Third numbered step</w:t>
      </w:r>
    </w:p>
    <w:p>
      <w:pPr>
        <w:pStyle w:val="Heading1"/>
      </w:pPr>
      <w:r>
        <w:t>Table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Product</w:t>
            </w:r>
          </w:p>
        </w:tc>
        <w:tc>
          <w:tcPr>
            <w:tcW w:type="dxa" w:w="2880"/>
          </w:tcPr>
          <w:p>
            <w:r>
              <w:t>Quantity</w:t>
            </w:r>
          </w:p>
        </w:tc>
        <w:tc>
          <w:tcPr>
            <w:tcW w:type="dxa" w:w="2880"/>
          </w:tcPr>
          <w:p>
            <w:r>
              <w:t>Price</w:t>
            </w:r>
          </w:p>
        </w:tc>
      </w:tr>
      <w:tr>
        <w:tc>
          <w:tcPr>
            <w:tcW w:type="dxa" w:w="2880"/>
          </w:tcPr>
          <w:p>
            <w:r>
              <w:t>Notebook</w:t>
            </w:r>
          </w:p>
        </w:tc>
        <w:tc>
          <w:tcPr>
            <w:tcW w:type="dxa" w:w="2880"/>
          </w:tcPr>
          <w:p>
            <w:r>
              <w:t>3</w:t>
            </w:r>
          </w:p>
        </w:tc>
        <w:tc>
          <w:tcPr>
            <w:tcW w:type="dxa" w:w="2880"/>
          </w:tcPr>
          <w:p>
            <w:r>
              <w:t>$24.00</w:t>
            </w:r>
          </w:p>
        </w:tc>
      </w:tr>
      <w:tr>
        <w:tc>
          <w:tcPr>
            <w:tcW w:type="dxa" w:w="2880"/>
          </w:tcPr>
          <w:p>
            <w:r>
              <w:t>Pen</w:t>
            </w:r>
          </w:p>
        </w:tc>
        <w:tc>
          <w:tcPr>
            <w:tcW w:type="dxa" w:w="2880"/>
          </w:tcPr>
          <w:p>
            <w:r>
              <w:t>12</w:t>
            </w:r>
          </w:p>
        </w:tc>
        <w:tc>
          <w:tcPr>
            <w:tcW w:type="dxa" w:w="2880"/>
          </w:tcPr>
          <w:p>
            <w:r>
              <w:t>$9.60</w:t>
            </w:r>
          </w:p>
        </w:tc>
      </w:tr>
      <w:tr>
        <w:tc>
          <w:tcPr>
            <w:tcW w:type="dxa" w:w="2880"/>
          </w:tcPr>
          <w:p>
            <w:r>
              <w:t>Marker</w:t>
            </w:r>
          </w:p>
        </w:tc>
        <w:tc>
          <w:tcPr>
            <w:tcW w:type="dxa" w:w="2880"/>
          </w:tcPr>
          <w:p>
            <w:r>
              <w:t>5</w:t>
            </w:r>
          </w:p>
        </w:tc>
        <w:tc>
          <w:tcPr>
            <w:tcW w:type="dxa" w:w="2880"/>
          </w:tcPr>
          <w:p>
            <w:r>
              <w:t>$11.25</w:t>
            </w:r>
          </w:p>
        </w:tc>
      </w:tr>
    </w:tbl>
    <w:p>
      <w:pPr>
        <w:pStyle w:val="Heading1"/>
      </w:pPr>
      <w:r>
        <w:t>Image</w:t>
      </w:r>
    </w:p>
    <w:p>
      <w:r>
        <w:t>An embedded raster image:</w:t>
      </w:r>
    </w:p>
    <w:p>
      <w:r>
        <w:drawing>
          <wp:inline xmlns:a="http://schemas.openxmlformats.org/drawingml/2006/main" xmlns:pic="http://schemas.openxmlformats.org/drawingml/2006/picture">
            <wp:extent cx="5029200" cy="22352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29200" cy="2235200"/>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